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1D5" w:rsidRDefault="003711D5">
      <w:pPr>
        <w:rPr>
          <w:lang w:val="en-GB"/>
        </w:rPr>
      </w:pPr>
    </w:p>
    <w:p w:rsidR="003711D5" w:rsidRPr="003711D5" w:rsidRDefault="0033477D" w:rsidP="003711D5">
      <w:pPr>
        <w:tabs>
          <w:tab w:val="center" w:pos="4655"/>
          <w:tab w:val="left" w:pos="6450"/>
        </w:tabs>
        <w:rPr>
          <w:b/>
          <w:lang w:val="en-GB"/>
        </w:rPr>
      </w:pPr>
      <w:r>
        <w:rPr>
          <w:lang w:val="en-GB"/>
        </w:rPr>
        <w:tab/>
      </w:r>
      <w:r w:rsidRPr="003711D5">
        <w:rPr>
          <w:b/>
          <w:lang w:val="en-GB"/>
        </w:rPr>
        <w:t>Spectrum of Discrimination</w:t>
      </w:r>
      <w:r w:rsidRPr="003711D5">
        <w:rPr>
          <w:b/>
          <w:lang w:val="en-GB"/>
        </w:rPr>
        <w:tab/>
      </w:r>
    </w:p>
    <w:p w:rsidR="003711D5" w:rsidRDefault="003711D5" w:rsidP="003711D5">
      <w:pPr>
        <w:tabs>
          <w:tab w:val="center" w:pos="4655"/>
          <w:tab w:val="left" w:pos="6450"/>
        </w:tabs>
        <w:rPr>
          <w:lang w:val="en-GB"/>
        </w:rPr>
      </w:pPr>
    </w:p>
    <w:p w:rsidR="003711D5" w:rsidRDefault="003711D5" w:rsidP="003711D5">
      <w:pPr>
        <w:tabs>
          <w:tab w:val="center" w:pos="4655"/>
          <w:tab w:val="left" w:pos="6450"/>
        </w:tabs>
        <w:rPr>
          <w:lang w:val="en-GB"/>
        </w:rPr>
      </w:pPr>
    </w:p>
    <w:p w:rsidR="003711D5" w:rsidRDefault="003711D5" w:rsidP="003711D5">
      <w:pPr>
        <w:tabs>
          <w:tab w:val="center" w:pos="4655"/>
          <w:tab w:val="left" w:pos="6450"/>
        </w:tabs>
        <w:rPr>
          <w:lang w:val="en-GB"/>
        </w:rPr>
      </w:pPr>
    </w:p>
    <w:p w:rsidR="001D72E4" w:rsidRDefault="0033477D" w:rsidP="003711D5">
      <w:pPr>
        <w:jc w:val="center"/>
        <w:rPr>
          <w:lang w:val="en-GB"/>
        </w:rPr>
      </w:pPr>
      <w:r>
        <w:rPr>
          <w:lang w:val="en-GB"/>
        </w:rPr>
        <w:t>Name</w:t>
      </w:r>
    </w:p>
    <w:p w:rsidR="003711D5" w:rsidRDefault="0033477D" w:rsidP="003711D5">
      <w:pPr>
        <w:jc w:val="center"/>
        <w:rPr>
          <w:lang w:val="en-GB"/>
        </w:rPr>
      </w:pPr>
      <w:r>
        <w:rPr>
          <w:lang w:val="en-GB"/>
        </w:rPr>
        <w:t>Institution of Affiliation</w:t>
      </w:r>
    </w:p>
    <w:p w:rsidR="003711D5" w:rsidRDefault="0033477D" w:rsidP="003711D5">
      <w:pPr>
        <w:jc w:val="center"/>
        <w:rPr>
          <w:lang w:val="en-GB"/>
        </w:rPr>
      </w:pPr>
      <w:r>
        <w:rPr>
          <w:lang w:val="en-GB"/>
        </w:rPr>
        <w:t>Date</w:t>
      </w:r>
    </w:p>
    <w:p w:rsidR="003711D5" w:rsidRDefault="003711D5" w:rsidP="003711D5">
      <w:pPr>
        <w:jc w:val="center"/>
        <w:rPr>
          <w:lang w:val="en-GB"/>
        </w:rPr>
      </w:pPr>
    </w:p>
    <w:p w:rsidR="003711D5" w:rsidRDefault="003711D5">
      <w:pPr>
        <w:rPr>
          <w:lang w:val="en-GB"/>
        </w:rPr>
      </w:pPr>
    </w:p>
    <w:p w:rsidR="003711D5" w:rsidRDefault="003711D5">
      <w:pPr>
        <w:rPr>
          <w:lang w:val="en-GB"/>
        </w:rPr>
      </w:pPr>
    </w:p>
    <w:p w:rsidR="003711D5" w:rsidRDefault="003711D5">
      <w:pPr>
        <w:rPr>
          <w:lang w:val="en-GB"/>
        </w:rPr>
      </w:pPr>
    </w:p>
    <w:p w:rsidR="003711D5" w:rsidRDefault="003711D5">
      <w:pPr>
        <w:rPr>
          <w:lang w:val="en-GB"/>
        </w:rPr>
      </w:pPr>
    </w:p>
    <w:p w:rsidR="003711D5" w:rsidRDefault="003711D5">
      <w:pPr>
        <w:rPr>
          <w:lang w:val="en-GB"/>
        </w:rPr>
      </w:pPr>
    </w:p>
    <w:p w:rsidR="003711D5" w:rsidRDefault="003711D5">
      <w:pPr>
        <w:rPr>
          <w:lang w:val="en-GB"/>
        </w:rPr>
      </w:pPr>
    </w:p>
    <w:p w:rsidR="003711D5" w:rsidRDefault="003711D5">
      <w:pPr>
        <w:rPr>
          <w:lang w:val="en-GB"/>
        </w:rPr>
      </w:pPr>
    </w:p>
    <w:p w:rsidR="003711D5" w:rsidRDefault="003711D5">
      <w:pPr>
        <w:rPr>
          <w:lang w:val="en-GB"/>
        </w:rPr>
      </w:pPr>
    </w:p>
    <w:p w:rsidR="003711D5" w:rsidRDefault="003711D5">
      <w:pPr>
        <w:rPr>
          <w:lang w:val="en-GB"/>
        </w:rPr>
      </w:pPr>
    </w:p>
    <w:p w:rsidR="003711D5" w:rsidRDefault="003711D5">
      <w:pPr>
        <w:rPr>
          <w:lang w:val="en-GB"/>
        </w:rPr>
      </w:pPr>
    </w:p>
    <w:p w:rsidR="003711D5" w:rsidRDefault="003711D5">
      <w:pPr>
        <w:rPr>
          <w:lang w:val="en-GB"/>
        </w:rPr>
      </w:pPr>
    </w:p>
    <w:p w:rsidR="003711D5" w:rsidRPr="002C53FA" w:rsidRDefault="0033477D" w:rsidP="00BB533B">
      <w:pPr>
        <w:ind w:firstLine="0"/>
        <w:jc w:val="center"/>
        <w:rPr>
          <w:b/>
          <w:lang w:val="en-GB"/>
        </w:rPr>
      </w:pPr>
      <w:r w:rsidRPr="002C53FA">
        <w:rPr>
          <w:b/>
          <w:lang w:val="en-GB"/>
        </w:rPr>
        <w:lastRenderedPageBreak/>
        <w:t>Spectrum of Discrimination</w:t>
      </w:r>
    </w:p>
    <w:p w:rsidR="003711D5" w:rsidRDefault="0033477D" w:rsidP="00BB533B">
      <w:pPr>
        <w:spacing w:before="240"/>
        <w:ind w:firstLine="720"/>
      </w:pPr>
      <w:r>
        <w:rPr>
          <w:lang w:val="en-GB"/>
        </w:rPr>
        <w:t xml:space="preserve">President </w:t>
      </w:r>
      <w:r w:rsidRPr="003711D5">
        <w:t>Franklin D. Roosevelt</w:t>
      </w:r>
      <w:r>
        <w:t xml:space="preserve"> directed executive order 9066. The law permitted the evacuation of all persons that were seen as a security threat to the nation. </w:t>
      </w:r>
      <w:r w:rsidR="00B35204">
        <w:t>Although the Japanese were not mention</w:t>
      </w:r>
      <w:r w:rsidR="002C53FA">
        <w:t>ed in the executive order, it was clear that they were</w:t>
      </w:r>
      <w:r w:rsidR="00B35204">
        <w:t xml:space="preserve"> targeted. </w:t>
      </w:r>
      <w:r>
        <w:t>The Japanese Americans were affected as they were relocated from the West Coast</w:t>
      </w:r>
      <w:r w:rsidR="00734702">
        <w:t xml:space="preserve"> area. The</w:t>
      </w:r>
      <w:r w:rsidR="00B35204">
        <w:t xml:space="preserve"> US military was given powers to do</w:t>
      </w:r>
      <w:r w:rsidR="00734702">
        <w:t xml:space="preserve"> the evacuation. The</w:t>
      </w:r>
      <w:r w:rsidR="00B35204">
        <w:t xml:space="preserve"> army</w:t>
      </w:r>
      <w:r w:rsidR="00734702">
        <w:t xml:space="preserve"> relocated approximately 120,000 Japanese to an intermittent camp around the US. The executive order was unconstitutional because it violated the Fifth Amendment, which guarantees the right to life, property, and liberty. The executive order lasted approximately four years, between February 1942 and March 1946</w:t>
      </w:r>
      <w:r w:rsidR="00BB533B">
        <w:t xml:space="preserve"> </w:t>
      </w:r>
      <w:r w:rsidR="002C53FA">
        <w:t xml:space="preserve">(Gale, </w:t>
      </w:r>
      <w:r w:rsidR="002C53FA" w:rsidRPr="002C53FA">
        <w:t>2016</w:t>
      </w:r>
      <w:r w:rsidR="002C53FA">
        <w:t>)</w:t>
      </w:r>
      <w:r w:rsidR="00734702">
        <w:t>.</w:t>
      </w:r>
    </w:p>
    <w:p w:rsidR="00B35204" w:rsidRDefault="0033477D" w:rsidP="00BB533B">
      <w:pPr>
        <w:spacing w:before="240"/>
        <w:ind w:firstLine="720"/>
      </w:pPr>
      <w:r>
        <w:t xml:space="preserve">Consequently, the Japanese were removed from their homes and taken to the </w:t>
      </w:r>
      <w:r w:rsidR="001D72E4">
        <w:t>seasonal camps. The families were destabilized for the remaining period of World War II. The Japanese lost their homes and business</w:t>
      </w:r>
      <w:r w:rsidR="00C723E8">
        <w:t xml:space="preserve"> as they were forced to sell off their possessions unfairly</w:t>
      </w:r>
      <w:r w:rsidR="001D72E4">
        <w:t xml:space="preserve">. The loss was, however, later compensated by the US government decades later. Although the compensation happened, </w:t>
      </w:r>
      <w:r w:rsidR="002C53FA">
        <w:t>the social and emotional damage</w:t>
      </w:r>
      <w:r w:rsidR="001D72E4">
        <w:t xml:space="preserve"> inflicted upon the Japanese could not be undone. During the time at the seasonal camps, the Japanese faced severe medical problems. Tuberculosis was the primary health challenge that even resulted in fatalities. It is estimated that a total of 1862 lost their lives while in the camp</w:t>
      </w:r>
      <w:r w:rsidR="00BB533B">
        <w:t xml:space="preserve"> </w:t>
      </w:r>
      <w:r w:rsidR="002C53FA">
        <w:t>(</w:t>
      </w:r>
      <w:r w:rsidR="002C53FA" w:rsidRPr="002C53FA">
        <w:t>Stone</w:t>
      </w:r>
      <w:r w:rsidR="002C53FA">
        <w:t xml:space="preserve">, </w:t>
      </w:r>
      <w:r w:rsidR="002C53FA" w:rsidRPr="002C53FA">
        <w:t>2017</w:t>
      </w:r>
      <w:r w:rsidR="002C53FA">
        <w:t>)</w:t>
      </w:r>
      <w:r w:rsidR="001D72E4">
        <w:t>.</w:t>
      </w:r>
    </w:p>
    <w:p w:rsidR="002C53FA" w:rsidRDefault="0033477D" w:rsidP="00BB533B">
      <w:pPr>
        <w:ind w:firstLine="720"/>
      </w:pPr>
      <w:r>
        <w:t>During the time of the intermittent, a few peaceful protests and legal battles were experienced, which disrupted business in the US government. One legal battle made a ruling that the seasonal camps were unconstitutional, leading to its revocation. The decision signaled the beginning of relocation of the Japanese Americans from the seasonal camps back to their normal lives. In 1976, the executive order was repelled by President Gerald R. Ford.</w:t>
      </w:r>
    </w:p>
    <w:p w:rsidR="00357D26" w:rsidRDefault="00357D26" w:rsidP="00B96941"/>
    <w:p w:rsidR="002C53FA" w:rsidRPr="002C53FA" w:rsidRDefault="0033477D" w:rsidP="00BB533B">
      <w:pPr>
        <w:ind w:firstLine="0"/>
        <w:jc w:val="center"/>
        <w:rPr>
          <w:b/>
        </w:rPr>
      </w:pPr>
      <w:r w:rsidRPr="002C53FA">
        <w:rPr>
          <w:b/>
        </w:rPr>
        <w:lastRenderedPageBreak/>
        <w:t>References</w:t>
      </w:r>
    </w:p>
    <w:p w:rsidR="00BB533B" w:rsidRDefault="0033477D" w:rsidP="00BB533B">
      <w:pPr>
        <w:spacing w:after="0"/>
        <w:ind w:left="720" w:hanging="720"/>
        <w:rPr>
          <w:i/>
          <w:iCs/>
        </w:rPr>
      </w:pPr>
      <w:r w:rsidRPr="002C53FA">
        <w:t>Gale, C. L. (2016). </w:t>
      </w:r>
      <w:r w:rsidRPr="002C53FA">
        <w:rPr>
          <w:i/>
          <w:iCs/>
        </w:rPr>
        <w:t xml:space="preserve">A Study Guide for Dwight </w:t>
      </w:r>
      <w:proofErr w:type="spellStart"/>
      <w:r w:rsidRPr="002C53FA">
        <w:rPr>
          <w:i/>
          <w:iCs/>
        </w:rPr>
        <w:t>Okita's</w:t>
      </w:r>
      <w:proofErr w:type="spellEnd"/>
      <w:r w:rsidRPr="002C53FA">
        <w:rPr>
          <w:i/>
          <w:iCs/>
        </w:rPr>
        <w:t xml:space="preserve">" In Response to Executive Order 9066: </w:t>
      </w:r>
    </w:p>
    <w:p w:rsidR="002C53FA" w:rsidRDefault="0033477D" w:rsidP="00BB533B">
      <w:pPr>
        <w:spacing w:after="0"/>
        <w:ind w:left="720" w:firstLine="0"/>
        <w:rPr>
          <w:lang w:val="en-GB"/>
        </w:rPr>
      </w:pPr>
      <w:bookmarkStart w:id="0" w:name="_GoBack"/>
      <w:bookmarkEnd w:id="0"/>
      <w:r w:rsidRPr="002C53FA">
        <w:rPr>
          <w:i/>
          <w:iCs/>
        </w:rPr>
        <w:t>All Americans of Japanese Descent Must Report to Relocation Centers"</w:t>
      </w:r>
      <w:r w:rsidRPr="002C53FA">
        <w:t>. Gale, Cengage Learning.</w:t>
      </w:r>
    </w:p>
    <w:p w:rsidR="002C53FA" w:rsidRDefault="0033477D" w:rsidP="00BB533B">
      <w:pPr>
        <w:spacing w:after="0"/>
        <w:ind w:left="720" w:hanging="720"/>
      </w:pPr>
      <w:r w:rsidRPr="002C53FA">
        <w:t xml:space="preserve">Stone, G. R. (2017). National Security, National Origin, and the Constitution: 75 Years </w:t>
      </w:r>
      <w:proofErr w:type="gramStart"/>
      <w:r w:rsidRPr="002C53FA">
        <w:t>After</w:t>
      </w:r>
      <w:proofErr w:type="gramEnd"/>
      <w:r w:rsidRPr="002C53FA">
        <w:t xml:space="preserve"> EO 9066. </w:t>
      </w:r>
      <w:proofErr w:type="gramStart"/>
      <w:r w:rsidRPr="002C53FA">
        <w:rPr>
          <w:i/>
          <w:iCs/>
        </w:rPr>
        <w:t>Case W. Res. L. Rev.</w:t>
      </w:r>
      <w:r w:rsidRPr="002C53FA">
        <w:t>, </w:t>
      </w:r>
      <w:r w:rsidRPr="002C53FA">
        <w:rPr>
          <w:i/>
          <w:iCs/>
        </w:rPr>
        <w:t>68</w:t>
      </w:r>
      <w:r w:rsidRPr="002C53FA">
        <w:t>, 1067.</w:t>
      </w:r>
      <w:proofErr w:type="gramEnd"/>
    </w:p>
    <w:p w:rsidR="003711D5" w:rsidRDefault="003711D5">
      <w:pPr>
        <w:rPr>
          <w:lang w:val="en-GB"/>
        </w:rPr>
      </w:pPr>
    </w:p>
    <w:p w:rsidR="003711D5" w:rsidRDefault="003711D5">
      <w:pPr>
        <w:rPr>
          <w:lang w:val="en-GB"/>
        </w:rPr>
      </w:pPr>
    </w:p>
    <w:p w:rsidR="003711D5" w:rsidRPr="003711D5" w:rsidRDefault="003711D5">
      <w:pPr>
        <w:rPr>
          <w:lang w:val="en-GB"/>
        </w:rPr>
      </w:pPr>
    </w:p>
    <w:sectPr w:rsidR="003711D5" w:rsidRPr="003711D5" w:rsidSect="00BB533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E6C" w:rsidRDefault="000D1E6C" w:rsidP="008B51AC">
      <w:pPr>
        <w:spacing w:after="0" w:line="240" w:lineRule="auto"/>
      </w:pPr>
      <w:r>
        <w:separator/>
      </w:r>
    </w:p>
  </w:endnote>
  <w:endnote w:type="continuationSeparator" w:id="0">
    <w:p w:rsidR="000D1E6C" w:rsidRDefault="000D1E6C" w:rsidP="008B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E6C" w:rsidRDefault="000D1E6C" w:rsidP="008B51AC">
      <w:pPr>
        <w:spacing w:after="0" w:line="240" w:lineRule="auto"/>
      </w:pPr>
      <w:r>
        <w:separator/>
      </w:r>
    </w:p>
  </w:footnote>
  <w:footnote w:type="continuationSeparator" w:id="0">
    <w:p w:rsidR="000D1E6C" w:rsidRDefault="000D1E6C" w:rsidP="008B5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3597987"/>
      <w:docPartObj>
        <w:docPartGallery w:val="Page Numbers (Top of Page)"/>
        <w:docPartUnique/>
      </w:docPartObj>
    </w:sdtPr>
    <w:sdtEndPr>
      <w:rPr>
        <w:noProof/>
      </w:rPr>
    </w:sdtEndPr>
    <w:sdtContent>
      <w:p w:rsidR="00BB533B" w:rsidRDefault="00BB533B">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1D72E4" w:rsidRDefault="001D72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711D5"/>
    <w:rsid w:val="000D1E6C"/>
    <w:rsid w:val="001D72E4"/>
    <w:rsid w:val="00237956"/>
    <w:rsid w:val="002C53FA"/>
    <w:rsid w:val="0033477D"/>
    <w:rsid w:val="00357D26"/>
    <w:rsid w:val="003711D5"/>
    <w:rsid w:val="0047215C"/>
    <w:rsid w:val="00493C93"/>
    <w:rsid w:val="00734702"/>
    <w:rsid w:val="008B51AC"/>
    <w:rsid w:val="00A257B6"/>
    <w:rsid w:val="00A549D0"/>
    <w:rsid w:val="00B1781E"/>
    <w:rsid w:val="00B35204"/>
    <w:rsid w:val="00B96941"/>
    <w:rsid w:val="00BB533B"/>
    <w:rsid w:val="00C723E8"/>
    <w:rsid w:val="00EA018C"/>
    <w:rsid w:val="00F061F7"/>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1D5"/>
    <w:rPr>
      <w:lang w:val="en-US"/>
    </w:rPr>
  </w:style>
  <w:style w:type="paragraph" w:styleId="Footer">
    <w:name w:val="footer"/>
    <w:basedOn w:val="Normal"/>
    <w:link w:val="FooterChar"/>
    <w:uiPriority w:val="99"/>
    <w:unhideWhenUsed/>
    <w:rsid w:val="003711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1D5"/>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3</cp:revision>
  <dcterms:created xsi:type="dcterms:W3CDTF">2020-06-24T11:17:00Z</dcterms:created>
  <dcterms:modified xsi:type="dcterms:W3CDTF">2020-06-24T17:04:00Z</dcterms:modified>
</cp:coreProperties>
</file>